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D54" w:rsidRDefault="00345BE1">
      <w:pPr>
        <w:rPr>
          <w:rFonts w:ascii="Arial" w:hAnsi="Arial" w:cs="Arial"/>
          <w:sz w:val="24"/>
          <w:szCs w:val="24"/>
        </w:rPr>
      </w:pPr>
      <w:r>
        <w:rPr>
          <w:rFonts w:ascii="Arial" w:hAnsi="Arial" w:cs="Arial"/>
          <w:sz w:val="24"/>
          <w:szCs w:val="24"/>
        </w:rPr>
        <w:t>To:</w:t>
      </w:r>
      <w:r>
        <w:rPr>
          <w:rFonts w:ascii="Arial" w:hAnsi="Arial" w:cs="Arial"/>
          <w:sz w:val="24"/>
          <w:szCs w:val="24"/>
        </w:rPr>
        <w:tab/>
        <w:t>All Members of the Bar Association</w:t>
      </w:r>
    </w:p>
    <w:p w:rsidR="00345BE1" w:rsidRDefault="0095588D">
      <w:pPr>
        <w:rPr>
          <w:rFonts w:ascii="Arial" w:hAnsi="Arial" w:cs="Arial"/>
          <w:sz w:val="24"/>
          <w:szCs w:val="24"/>
        </w:rPr>
      </w:pPr>
      <w:r>
        <w:rPr>
          <w:rFonts w:ascii="Arial" w:hAnsi="Arial" w:cs="Arial"/>
          <w:sz w:val="24"/>
          <w:szCs w:val="24"/>
        </w:rPr>
        <w:t>From:</w:t>
      </w:r>
      <w:r>
        <w:rPr>
          <w:rFonts w:ascii="Arial" w:hAnsi="Arial" w:cs="Arial"/>
          <w:sz w:val="24"/>
          <w:szCs w:val="24"/>
        </w:rPr>
        <w:tab/>
        <w:t>Judges</w:t>
      </w:r>
      <w:r w:rsidR="00345BE1">
        <w:rPr>
          <w:rFonts w:ascii="Arial" w:hAnsi="Arial" w:cs="Arial"/>
          <w:sz w:val="24"/>
          <w:szCs w:val="24"/>
        </w:rPr>
        <w:t xml:space="preserve"> </w:t>
      </w:r>
      <w:proofErr w:type="spellStart"/>
      <w:r w:rsidR="00345BE1">
        <w:rPr>
          <w:rFonts w:ascii="Arial" w:hAnsi="Arial" w:cs="Arial"/>
          <w:sz w:val="24"/>
          <w:szCs w:val="24"/>
        </w:rPr>
        <w:t>Kohlreiser</w:t>
      </w:r>
      <w:proofErr w:type="spellEnd"/>
      <w:r>
        <w:rPr>
          <w:rFonts w:ascii="Arial" w:hAnsi="Arial" w:cs="Arial"/>
          <w:sz w:val="24"/>
          <w:szCs w:val="24"/>
        </w:rPr>
        <w:t xml:space="preserve">, Reed &amp; Staley </w:t>
      </w:r>
      <w:r w:rsidR="00CB7F8D">
        <w:rPr>
          <w:rFonts w:ascii="Arial" w:hAnsi="Arial" w:cs="Arial"/>
          <w:sz w:val="24"/>
          <w:szCs w:val="24"/>
        </w:rPr>
        <w:t>and Clerk of Courts, Margie Murphy</w:t>
      </w:r>
      <w:r w:rsidR="00171F8D">
        <w:rPr>
          <w:rFonts w:ascii="Arial" w:hAnsi="Arial" w:cs="Arial"/>
          <w:sz w:val="24"/>
          <w:szCs w:val="24"/>
        </w:rPr>
        <w:t xml:space="preserve"> Miller</w:t>
      </w:r>
    </w:p>
    <w:p w:rsidR="00345BE1" w:rsidRDefault="00345BE1">
      <w:pPr>
        <w:rPr>
          <w:rFonts w:ascii="Arial" w:hAnsi="Arial" w:cs="Arial"/>
          <w:sz w:val="24"/>
          <w:szCs w:val="24"/>
        </w:rPr>
      </w:pPr>
      <w:r>
        <w:rPr>
          <w:rFonts w:ascii="Arial" w:hAnsi="Arial" w:cs="Arial"/>
          <w:sz w:val="24"/>
          <w:szCs w:val="24"/>
        </w:rPr>
        <w:t>Re:</w:t>
      </w:r>
      <w:r>
        <w:rPr>
          <w:rFonts w:ascii="Arial" w:hAnsi="Arial" w:cs="Arial"/>
          <w:sz w:val="24"/>
          <w:szCs w:val="24"/>
        </w:rPr>
        <w:tab/>
        <w:t>Changes in Court Operations</w:t>
      </w:r>
    </w:p>
    <w:p w:rsidR="00345BE1" w:rsidRDefault="00811F2C">
      <w:pPr>
        <w:rPr>
          <w:rFonts w:ascii="Arial" w:hAnsi="Arial" w:cs="Arial"/>
          <w:sz w:val="24"/>
          <w:szCs w:val="24"/>
        </w:rPr>
      </w:pPr>
      <w:r>
        <w:rPr>
          <w:rFonts w:ascii="Arial" w:hAnsi="Arial" w:cs="Arial"/>
          <w:sz w:val="24"/>
          <w:szCs w:val="24"/>
        </w:rPr>
        <w:t>Date:</w:t>
      </w:r>
      <w:r>
        <w:rPr>
          <w:rFonts w:ascii="Arial" w:hAnsi="Arial" w:cs="Arial"/>
          <w:sz w:val="24"/>
          <w:szCs w:val="24"/>
        </w:rPr>
        <w:tab/>
        <w:t>June 23</w:t>
      </w:r>
      <w:r w:rsidR="00345BE1">
        <w:rPr>
          <w:rFonts w:ascii="Arial" w:hAnsi="Arial" w:cs="Arial"/>
          <w:sz w:val="24"/>
          <w:szCs w:val="24"/>
        </w:rPr>
        <w:t>, 2020</w:t>
      </w:r>
    </w:p>
    <w:p w:rsidR="00345BE1" w:rsidRDefault="00345BE1">
      <w:pPr>
        <w:rPr>
          <w:rFonts w:ascii="Arial" w:hAnsi="Arial" w:cs="Arial"/>
          <w:sz w:val="24"/>
          <w:szCs w:val="24"/>
        </w:rPr>
      </w:pPr>
    </w:p>
    <w:p w:rsidR="00345BE1" w:rsidRDefault="00345BE1" w:rsidP="00345BE1">
      <w:pPr>
        <w:spacing w:after="0" w:line="240" w:lineRule="auto"/>
        <w:rPr>
          <w:rFonts w:ascii="Arial" w:hAnsi="Arial" w:cs="Arial"/>
          <w:sz w:val="24"/>
          <w:szCs w:val="24"/>
        </w:rPr>
      </w:pPr>
      <w:r>
        <w:rPr>
          <w:rFonts w:ascii="Arial" w:hAnsi="Arial" w:cs="Arial"/>
          <w:sz w:val="24"/>
          <w:szCs w:val="24"/>
        </w:rPr>
        <w:tab/>
        <w:t xml:space="preserve">On March 16, 2020 temporary policies were enacted </w:t>
      </w:r>
      <w:r w:rsidR="00CB7F8D">
        <w:rPr>
          <w:rFonts w:ascii="Arial" w:hAnsi="Arial" w:cs="Arial"/>
          <w:sz w:val="24"/>
          <w:szCs w:val="24"/>
        </w:rPr>
        <w:t xml:space="preserve">by Judges Derryberry, </w:t>
      </w:r>
      <w:proofErr w:type="spellStart"/>
      <w:r w:rsidR="00CB7F8D">
        <w:rPr>
          <w:rFonts w:ascii="Arial" w:hAnsi="Arial" w:cs="Arial"/>
          <w:sz w:val="24"/>
          <w:szCs w:val="24"/>
        </w:rPr>
        <w:t>Kohlreiser</w:t>
      </w:r>
      <w:proofErr w:type="spellEnd"/>
      <w:r w:rsidR="00CB7F8D">
        <w:rPr>
          <w:rFonts w:ascii="Arial" w:hAnsi="Arial" w:cs="Arial"/>
          <w:sz w:val="24"/>
          <w:szCs w:val="24"/>
        </w:rPr>
        <w:t xml:space="preserve">, Reed and Staley </w:t>
      </w:r>
      <w:r>
        <w:rPr>
          <w:rFonts w:ascii="Arial" w:hAnsi="Arial" w:cs="Arial"/>
          <w:sz w:val="24"/>
          <w:szCs w:val="24"/>
        </w:rPr>
        <w:t>designed to reduce pers</w:t>
      </w:r>
      <w:r w:rsidR="00CB7F8D">
        <w:rPr>
          <w:rFonts w:ascii="Arial" w:hAnsi="Arial" w:cs="Arial"/>
          <w:sz w:val="24"/>
          <w:szCs w:val="24"/>
        </w:rPr>
        <w:t>onal contact between public using the courthouse and individuals employed by the Courts and administrative offices.</w:t>
      </w:r>
    </w:p>
    <w:p w:rsidR="00CB7F8D" w:rsidRDefault="00CB7F8D" w:rsidP="00345BE1">
      <w:pPr>
        <w:spacing w:after="0" w:line="240" w:lineRule="auto"/>
        <w:rPr>
          <w:rFonts w:ascii="Arial" w:hAnsi="Arial" w:cs="Arial"/>
          <w:sz w:val="24"/>
          <w:szCs w:val="24"/>
        </w:rPr>
      </w:pPr>
    </w:p>
    <w:p w:rsidR="00CB7F8D" w:rsidRDefault="00CB7F8D" w:rsidP="00345BE1">
      <w:pPr>
        <w:spacing w:after="0" w:line="240" w:lineRule="auto"/>
        <w:rPr>
          <w:rFonts w:ascii="Arial" w:hAnsi="Arial" w:cs="Arial"/>
          <w:sz w:val="24"/>
          <w:szCs w:val="24"/>
        </w:rPr>
      </w:pPr>
      <w:r>
        <w:rPr>
          <w:rFonts w:ascii="Arial" w:hAnsi="Arial" w:cs="Arial"/>
          <w:sz w:val="24"/>
          <w:szCs w:val="24"/>
        </w:rPr>
        <w:tab/>
        <w:t>While the Courts and Clerk are still attempting to utilize practices to limit exposure, it is appropriate to initiate the expansion of services of the Courts and public access to the courthouse.</w:t>
      </w:r>
    </w:p>
    <w:p w:rsidR="00345BE1" w:rsidRDefault="00345BE1" w:rsidP="00345BE1">
      <w:pPr>
        <w:spacing w:after="0" w:line="240" w:lineRule="auto"/>
        <w:rPr>
          <w:rFonts w:ascii="Arial" w:hAnsi="Arial" w:cs="Arial"/>
          <w:sz w:val="24"/>
          <w:szCs w:val="24"/>
        </w:rPr>
      </w:pPr>
      <w:r>
        <w:rPr>
          <w:rFonts w:ascii="Arial" w:hAnsi="Arial" w:cs="Arial"/>
          <w:sz w:val="24"/>
          <w:szCs w:val="24"/>
        </w:rPr>
        <w:tab/>
      </w:r>
      <w:bookmarkStart w:id="0" w:name="_GoBack"/>
    </w:p>
    <w:p w:rsidR="00345BE1" w:rsidRDefault="00345BE1" w:rsidP="00345BE1">
      <w:pPr>
        <w:spacing w:after="0" w:line="240" w:lineRule="auto"/>
        <w:rPr>
          <w:rFonts w:ascii="Arial" w:hAnsi="Arial" w:cs="Arial"/>
          <w:sz w:val="24"/>
          <w:szCs w:val="24"/>
        </w:rPr>
      </w:pPr>
      <w:r>
        <w:rPr>
          <w:rFonts w:ascii="Arial" w:hAnsi="Arial" w:cs="Arial"/>
          <w:sz w:val="24"/>
          <w:szCs w:val="24"/>
        </w:rPr>
        <w:tab/>
        <w:t>Effective June 29, 2020 at 8:00 a.m. all filing and cost payment directives contained in the March 16, 2020 communication pertaining to the General and Domestic Divisions and the Clerk of Courts of those divisions are rescinded.</w:t>
      </w:r>
    </w:p>
    <w:bookmarkEnd w:id="0"/>
    <w:p w:rsidR="00345BE1" w:rsidRDefault="00345BE1" w:rsidP="00345BE1">
      <w:pPr>
        <w:spacing w:after="0" w:line="240" w:lineRule="auto"/>
        <w:rPr>
          <w:rFonts w:ascii="Arial" w:hAnsi="Arial" w:cs="Arial"/>
          <w:sz w:val="24"/>
          <w:szCs w:val="24"/>
        </w:rPr>
      </w:pPr>
    </w:p>
    <w:p w:rsidR="00345BE1" w:rsidRDefault="00345BE1" w:rsidP="00345BE1">
      <w:pPr>
        <w:spacing w:after="0" w:line="240" w:lineRule="auto"/>
        <w:rPr>
          <w:rFonts w:ascii="Arial" w:hAnsi="Arial" w:cs="Arial"/>
          <w:sz w:val="24"/>
          <w:szCs w:val="24"/>
        </w:rPr>
      </w:pPr>
      <w:r>
        <w:rPr>
          <w:rFonts w:ascii="Arial" w:hAnsi="Arial" w:cs="Arial"/>
          <w:sz w:val="24"/>
          <w:szCs w:val="24"/>
        </w:rPr>
        <w:tab/>
        <w:t xml:space="preserve">Also effective June 29, 2020 the Allen County Courthouse at 301 N. Main Street, Lima, Ohio will return to previous public operating hours of 8:00 a.m. until 4:30 p.m. </w:t>
      </w:r>
    </w:p>
    <w:p w:rsidR="00345BE1" w:rsidRDefault="00345BE1" w:rsidP="00345BE1">
      <w:pPr>
        <w:spacing w:after="0" w:line="240" w:lineRule="auto"/>
        <w:rPr>
          <w:rFonts w:ascii="Arial" w:hAnsi="Arial" w:cs="Arial"/>
          <w:sz w:val="24"/>
          <w:szCs w:val="24"/>
        </w:rPr>
      </w:pPr>
    </w:p>
    <w:p w:rsidR="00345BE1" w:rsidRDefault="00345BE1" w:rsidP="00345BE1">
      <w:pPr>
        <w:spacing w:after="0" w:line="240" w:lineRule="auto"/>
        <w:rPr>
          <w:rFonts w:ascii="Arial" w:hAnsi="Arial" w:cs="Arial"/>
          <w:sz w:val="24"/>
          <w:szCs w:val="24"/>
        </w:rPr>
      </w:pPr>
      <w:r>
        <w:rPr>
          <w:rFonts w:ascii="Arial" w:hAnsi="Arial" w:cs="Arial"/>
          <w:sz w:val="24"/>
          <w:szCs w:val="24"/>
        </w:rPr>
        <w:tab/>
        <w:t>Please consult any individual office for specific o</w:t>
      </w:r>
      <w:r w:rsidR="00CB7F8D">
        <w:rPr>
          <w:rFonts w:ascii="Arial" w:hAnsi="Arial" w:cs="Arial"/>
          <w:sz w:val="24"/>
          <w:szCs w:val="24"/>
        </w:rPr>
        <w:t>perational hours of that office and any protocol regarding usage of that office.</w:t>
      </w:r>
      <w:r>
        <w:rPr>
          <w:rFonts w:ascii="Arial" w:hAnsi="Arial" w:cs="Arial"/>
          <w:sz w:val="24"/>
          <w:szCs w:val="24"/>
        </w:rPr>
        <w:t xml:space="preserve">   Please contact the respective Court prior to any hearing for any case specific concerns.</w:t>
      </w:r>
    </w:p>
    <w:p w:rsidR="00345BE1" w:rsidRDefault="00345BE1" w:rsidP="00345BE1">
      <w:pPr>
        <w:spacing w:after="0" w:line="240" w:lineRule="auto"/>
        <w:rPr>
          <w:rFonts w:ascii="Arial" w:hAnsi="Arial" w:cs="Arial"/>
          <w:sz w:val="24"/>
          <w:szCs w:val="24"/>
        </w:rPr>
      </w:pPr>
    </w:p>
    <w:p w:rsidR="00345BE1" w:rsidRDefault="00345BE1" w:rsidP="00345BE1">
      <w:pPr>
        <w:spacing w:after="0" w:line="240" w:lineRule="auto"/>
        <w:rPr>
          <w:rFonts w:ascii="Arial" w:hAnsi="Arial" w:cs="Arial"/>
          <w:sz w:val="24"/>
          <w:szCs w:val="24"/>
        </w:rPr>
      </w:pPr>
      <w:r>
        <w:rPr>
          <w:rFonts w:ascii="Arial" w:hAnsi="Arial" w:cs="Arial"/>
          <w:sz w:val="24"/>
          <w:szCs w:val="24"/>
        </w:rPr>
        <w:tab/>
        <w:t>This does not affect the Juvenile and Probate divisions or their respective clerk offices as those divisions have issued separate operational policies and directives controlling those divisions.</w:t>
      </w:r>
    </w:p>
    <w:sectPr w:rsidR="00345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BE1"/>
    <w:rsid w:val="00171F8D"/>
    <w:rsid w:val="00345BE1"/>
    <w:rsid w:val="00811F2C"/>
    <w:rsid w:val="0095588D"/>
    <w:rsid w:val="009A6BF3"/>
    <w:rsid w:val="00CB7F8D"/>
    <w:rsid w:val="00E97D54"/>
    <w:rsid w:val="00EF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DEF7C-E18E-4FC0-AB22-214E4653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B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B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Allen County</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Kramer</dc:creator>
  <cp:keywords/>
  <dc:description/>
  <cp:lastModifiedBy>Margie M. Miller</cp:lastModifiedBy>
  <cp:revision>2</cp:revision>
  <cp:lastPrinted>2020-06-23T13:23:00Z</cp:lastPrinted>
  <dcterms:created xsi:type="dcterms:W3CDTF">2020-06-29T14:35:00Z</dcterms:created>
  <dcterms:modified xsi:type="dcterms:W3CDTF">2020-06-29T14:35:00Z</dcterms:modified>
</cp:coreProperties>
</file>